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41E" w:rsidRPr="00947AA0" w:rsidRDefault="00F8541E" w:rsidP="00F8541E">
      <w:pPr>
        <w:pStyle w:val="1"/>
        <w:rPr>
          <w:lang w:eastAsia="ru-RU"/>
        </w:rPr>
      </w:pPr>
      <w:bookmarkStart w:id="0" w:name="_Toc431462814"/>
      <w:r w:rsidRPr="00947AA0">
        <w:rPr>
          <w:lang w:eastAsia="ru-RU"/>
        </w:rPr>
        <w:t>Тема 1. Введение в микроэкономику</w:t>
      </w:r>
      <w:bookmarkEnd w:id="0"/>
      <w:r w:rsidRPr="00947AA0">
        <w:rPr>
          <w:lang w:eastAsia="ru-RU"/>
        </w:rPr>
        <w:t xml:space="preserve"> 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left="640" w:firstLine="6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Предмет и метод микроэкономики. </w:t>
      </w:r>
      <w:r>
        <w:rPr>
          <w:rFonts w:ascii="Times New Roman" w:eastAsia="Times New Roman" w:hAnsi="Times New Roman"/>
          <w:sz w:val="24"/>
          <w:szCs w:val="24"/>
        </w:rPr>
        <w:t>О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сновные экономические понятия. </w:t>
      </w:r>
    </w:p>
    <w:p w:rsidR="00F8541E" w:rsidRPr="00947AA0" w:rsidRDefault="00F8541E" w:rsidP="00F8541E">
      <w:pPr>
        <w:widowControl w:val="0"/>
        <w:numPr>
          <w:ilvl w:val="1"/>
          <w:numId w:val="1"/>
        </w:numPr>
        <w:tabs>
          <w:tab w:val="clear" w:pos="851"/>
          <w:tab w:val="num" w:pos="1162"/>
        </w:tabs>
        <w:snapToGrid w:val="0"/>
        <w:spacing w:after="0" w:line="240" w:lineRule="auto"/>
        <w:ind w:left="1162" w:hanging="453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Модель кру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гооборота.</w:t>
      </w:r>
    </w:p>
    <w:p w:rsidR="00F8541E" w:rsidRPr="00947AA0" w:rsidRDefault="00F8541E" w:rsidP="00F8541E">
      <w:pPr>
        <w:widowControl w:val="0"/>
        <w:numPr>
          <w:ilvl w:val="1"/>
          <w:numId w:val="1"/>
        </w:numPr>
        <w:tabs>
          <w:tab w:val="clear" w:pos="851"/>
          <w:tab w:val="num" w:pos="1162"/>
        </w:tabs>
        <w:snapToGrid w:val="0"/>
        <w:spacing w:after="0" w:line="240" w:lineRule="auto"/>
        <w:ind w:left="1162" w:hanging="453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Граница производственных возможностей.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8541E" w:rsidRPr="00947AA0" w:rsidRDefault="00F8541E" w:rsidP="00F8541E">
      <w:pPr>
        <w:widowControl w:val="0"/>
        <w:snapToGrid w:val="0"/>
        <w:spacing w:after="0" w:line="240" w:lineRule="auto"/>
        <w:ind w:left="709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1.1. Предмет и метод микроэкономики. </w:t>
      </w:r>
      <w:r>
        <w:rPr>
          <w:rFonts w:ascii="Times New Roman" w:eastAsia="Times New Roman" w:hAnsi="Times New Roman"/>
          <w:b/>
          <w:sz w:val="24"/>
          <w:szCs w:val="24"/>
        </w:rPr>
        <w:t>О</w:t>
      </w:r>
      <w:r w:rsidRPr="00947AA0">
        <w:rPr>
          <w:rFonts w:ascii="Times New Roman" w:eastAsia="Times New Roman" w:hAnsi="Times New Roman"/>
          <w:b/>
          <w:sz w:val="24"/>
          <w:szCs w:val="24"/>
        </w:rPr>
        <w:t>сновные экономические понятия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Микроэкономика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Microeconomics</w:t>
      </w:r>
      <w:r w:rsidRPr="00947AA0">
        <w:rPr>
          <w:rFonts w:ascii="Times New Roman" w:eastAsia="Times New Roman" w:hAnsi="Times New Roman"/>
          <w:sz w:val="24"/>
          <w:szCs w:val="24"/>
        </w:rPr>
        <w:t>) - отрасль экономической науки, изучающая пове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дение фирм, домашних хозяйств и других экономических единиц, а также функционирова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ние рынков и общую эффективность распределения ресурсов.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 самом общем виде экономическая деятельность людей направлена на удовлетворе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ние их потребностей и поэтому включает в себя такие компоненты, как потребности, ресур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 xml:space="preserve">сы, технологии, продукты и их использование. 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Объектами экономической деятельности производителей и потребителей являются блага. Благо - это любой предмет как материальный, так и нематериальный, способный, в конечном счете, удовлетворить определенные потребности потребителя или быть использо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ванным для соответствующих целей производителем. Благами являются как вещи, так и их свойства (в том числе осуществляемые ими изменения в других предметах). В зависимости от вида деятельности блага можно разделить на два типа: производственные ресурсы и про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изводимые на их основе потребительские блага.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Предметом микроэкономики является принятие экономическими субъектами эконо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мических решений по поводу экономических благ.</w:t>
      </w:r>
    </w:p>
    <w:p w:rsidR="00F8541E" w:rsidRPr="00947AA0" w:rsidRDefault="00F8541E" w:rsidP="00F854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Методы – это то как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каким образом, с помощью каких инструментов изучаются экономические явления и процессы. Выделяют следующие методы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микроэкономики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Метод научной абстракции, т.е. выделения существенных свой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ств пр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>едмета при отвлечении от других свойств;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Метод индукции, т.е. из анализа частного выводятся общие положения и принципы;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Метод дедукции (гипотетический), на основе общих положений основываются те или иные частности экономических объектов и процессов;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Единство исторического и логического, т.е.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экономические процессы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рассматриваются в исторической последовательности их возникновения и в логической взаимосвязи;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Экономико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– математическое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моделирование, т.е. создание математических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моделий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той или иной экономической теории;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Анализ –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рассчленения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объекта исследования на отдельные элементы объекта;</w:t>
      </w:r>
    </w:p>
    <w:p w:rsidR="00F8541E" w:rsidRPr="00947AA0" w:rsidRDefault="00F8541E" w:rsidP="00F8541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Синтез – соединения отдельных элементов в единое целое.</w:t>
      </w:r>
    </w:p>
    <w:p w:rsidR="00F8541E" w:rsidRPr="00947AA0" w:rsidRDefault="00F8541E" w:rsidP="00F8541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 В экономической теории существует два подхода к изучению экономических явлений: позитивный и нормативный.</w:t>
      </w:r>
    </w:p>
    <w:p w:rsidR="00F8541E" w:rsidRPr="00947AA0" w:rsidRDefault="00F8541E" w:rsidP="00F8541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 Позитивная Экономика имеет дело с фактами и свободна от субъективных оценочных явлений.</w:t>
      </w:r>
    </w:p>
    <w:p w:rsidR="00F8541E" w:rsidRPr="00947AA0" w:rsidRDefault="00F8541E" w:rsidP="00F8541E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  Нормативная экономика выражает субъективные представления о том, что</w:t>
      </w:r>
      <w:r w:rsidRPr="00947AA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</w:rPr>
        <w:t>должно быть.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Любое общество ежедневно должно решать 3 основные проблемы: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• Что,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какие товары и услуги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должны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быть произведены и в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каком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количестве?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• Как,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каким образом эти товары и услуги должны быть произведены?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• Для кого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должны быть произведены эти товары и услуги?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Что, как и для кого производить - это необходимые универсальные проблемы. Чело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веческие потребности практически не ограничены, тогда как в любом обществе имеется ог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раниченное количество ресурсов, которое могло быть использовано для производства этих товаров и услуг (Производственные ресурсы включают труд, землю, здания, машины, сы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рье).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Экономика - это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дисциплина, изучающая каким образом общество с ограниченными дефицитными ресурсами решает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,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что, как и для кого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производить.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lastRenderedPageBreak/>
        <w:t xml:space="preserve">Необходимость принимать экономическое решение возникает только тогда, когда, с одной стороны, у экономического субъекта есть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возможность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совершить определенные экономические действия, а с другой стороны, когда налицо различные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варианты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таких действий. Важно отметить, что различные варианты экономического действия обязательно должны быть взаимоисключающими или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альтернативными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– иначе их можно будет осуществить без ущерба друг для друга, и решать в таком случае опять-таки будет нечего.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Альтернативная стоимость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opportunity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costs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альтернативная стоимость товара или услуги есть количество других товаров или услуг, от которых необходимо отказаться, чтобы иметь возможность приобрести данный товар. 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Можно представить альтернативные затраты с помощью кривой производственных возможностей – простейшей двухсекторной экономической модели, показывающей, что при данных запасах производственных ресурсов и данном уровне развития технологии их переработки в полезные блага можно увеличить производство одного альтернативного блага только за счет снижения производства другого. При этом имеется множество альтернативных вариантов производственных комбинаций ресурсов и соответствующей структуры выпускаемой продукции.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 xml:space="preserve">Измерение экономических переменных. 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Цена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х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 Количество = Стоимость (тенге)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Чтобы проанализировать экономику в целом, мы должны просуммировать (свести во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 xml:space="preserve">едино) все операции на отдельных рынках и использовать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общеэкономические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показатели цены, количества и стоимости в тенге. Чтобы просуммировать цены, мы пользуемся показа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 xml:space="preserve">телями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средней цены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на различных рынках, чтобы просуммировать количества произведенных товаров и их стоимости (в тенге), - показателем общего объема производимых благ в физическом и стоимостном выражении. Относительная цена товара или услуги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А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по сравнению с ценой товара или услуги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В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равна отношению цены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А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к цене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В</w:t>
      </w:r>
      <w:r w:rsidRPr="00947AA0">
        <w:rPr>
          <w:rFonts w:ascii="Times New Roman" w:eastAsia="Times New Roman" w:hAnsi="Times New Roman"/>
          <w:sz w:val="24"/>
          <w:szCs w:val="24"/>
        </w:rPr>
        <w:t>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4"/>
          <w:szCs w:val="24"/>
          <w:u w:val="single"/>
        </w:rPr>
      </w:pPr>
      <w:r w:rsidRPr="00947AA0">
        <w:rPr>
          <w:rFonts w:ascii="Times New Roman" w:eastAsia="Times New Roman" w:hAnsi="Times New Roman"/>
          <w:i/>
          <w:sz w:val="24"/>
          <w:szCs w:val="24"/>
          <w:u w:val="single"/>
        </w:rPr>
        <w:t>цена</w:t>
      </w:r>
      <w:proofErr w:type="gramStart"/>
      <w:r w:rsidRPr="00947AA0">
        <w:rPr>
          <w:rFonts w:ascii="Times New Roman" w:eastAsia="Times New Roman" w:hAnsi="Times New Roman"/>
          <w:i/>
          <w:sz w:val="24"/>
          <w:szCs w:val="24"/>
          <w:u w:val="single"/>
        </w:rPr>
        <w:t xml:space="preserve"> А</w:t>
      </w:r>
      <w:proofErr w:type="gramEnd"/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цена</w:t>
      </w:r>
      <w:proofErr w:type="gramStart"/>
      <w:r w:rsidRPr="00947AA0">
        <w:rPr>
          <w:rFonts w:ascii="Times New Roman" w:eastAsia="Times New Roman" w:hAnsi="Times New Roman"/>
          <w:i/>
          <w:sz w:val="24"/>
          <w:szCs w:val="24"/>
        </w:rPr>
        <w:t xml:space="preserve"> В</w:t>
      </w:r>
      <w:proofErr w:type="gramEnd"/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Реальная цена любого товара или услуги в какой-либо момент времени представляет собой цену в долларах относительно общего уровня цен.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left="709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1.2. Модель круго</w:t>
      </w:r>
      <w:r w:rsidRPr="00947AA0">
        <w:rPr>
          <w:rFonts w:ascii="Times New Roman" w:eastAsia="Times New Roman" w:hAnsi="Times New Roman"/>
          <w:b/>
          <w:sz w:val="24"/>
          <w:szCs w:val="24"/>
        </w:rPr>
        <w:softHyphen/>
        <w:t>оборота</w:t>
      </w:r>
    </w:p>
    <w:p w:rsidR="00F8541E" w:rsidRPr="00947AA0" w:rsidRDefault="00F8541E" w:rsidP="00F8541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Модель кругооборота разделяет экономику на два сектора: домашние хозяйства и фирмы. Домашние хозяйства используют доходы, которые они получают от продажи своих ресурсов – труда, капитала и земли, для покупки товаров и услуг от фирм. Фирмы используют деньги, которые они получают от продажи товаров и услуг, для покупки ресурсов у домашних хозяйств.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Домашние хозяйства получают доход, продавая сырье и услуги труда, сдавая в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аренду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принадлежащую им землю и средства производства (машины, инструменты, здания) Доход состоит из заработной платы, ренты и прибыли.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3680460" cy="213550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213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/>
        </w:rPr>
      </w:pP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Внешний контур показывает физическое движение товаров и факторов производства между домашними хозяйствами и фирмами. Внутренний контур показывает потоки плате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жей в денежном выражении. Потоки заработных плат и прибылей, рента за использование земли и машин движутся в направлении от фирм к домашним хозяйствам в нижней части внутреннего контура и составляют доходы домашних хозяйств.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Выходящий из сектора домашних хозяйств поток представляет собой сумму платежей за товары Сумма платежей за товары, получаемых фирмами, равна общему объему продаж товаров в тенге Управление потоками факторов и товаров осуществляется посредством рынков (рынки товаров, рынки факторов производства).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Важным следствием модели кругооборота является то, что суммарная величина про</w:t>
      </w:r>
      <w:r w:rsidRPr="00947AA0">
        <w:rPr>
          <w:rFonts w:ascii="Times New Roman" w:eastAsia="Times New Roman" w:hAnsi="Times New Roman"/>
          <w:sz w:val="24"/>
          <w:szCs w:val="24"/>
        </w:rPr>
        <w:softHyphen/>
        <w:t>даж фирм равна суммарной величине доходов домашних хозяйств.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85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8541E" w:rsidRPr="00947AA0" w:rsidRDefault="00F8541E" w:rsidP="00F8541E">
      <w:pPr>
        <w:widowControl w:val="0"/>
        <w:snapToGrid w:val="0"/>
        <w:spacing w:after="0" w:line="240" w:lineRule="auto"/>
        <w:ind w:left="709"/>
        <w:rPr>
          <w:rFonts w:ascii="Times New Roman" w:eastAsia="Times New Roman" w:hAnsi="Times New Roman"/>
          <w:b/>
          <w:sz w:val="24"/>
          <w:szCs w:val="24"/>
        </w:rPr>
      </w:pPr>
      <w:r w:rsidRPr="00947AA0">
        <w:rPr>
          <w:rFonts w:ascii="Times New Roman" w:eastAsia="Times New Roman" w:hAnsi="Times New Roman"/>
          <w:b/>
          <w:sz w:val="24"/>
          <w:szCs w:val="24"/>
        </w:rPr>
        <w:t>1.3.  Граница производственных возможностей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Граница производственных возможностей –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график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демонстрирующий различное соотношение результатов производства (2-х товаров) – при данных факторах и технологии производства, которые могут использоваться фирмами.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Точки на границе производственных возможностей отражают эффективный уровень производства. Точка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В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отражает неэффективное функционирование экономики. Точка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Д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указывает объем производства, которого мы никогда не сможем добиться в силу ограниченности имеющихся ресурсов.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Анализ РРД предполагает упрощение сложной экономической реальности ради выделения ее фундаментальных принципов: </w:t>
      </w:r>
    </w:p>
    <w:p w:rsidR="00F8541E" w:rsidRPr="00947AA0" w:rsidRDefault="00F8541E" w:rsidP="00F8541E">
      <w:pPr>
        <w:widowControl w:val="0"/>
        <w:numPr>
          <w:ilvl w:val="0"/>
          <w:numId w:val="3"/>
        </w:numPr>
        <w:tabs>
          <w:tab w:val="clear" w:pos="560"/>
          <w:tab w:val="num" w:pos="1069"/>
        </w:tabs>
        <w:snapToGrid w:val="0"/>
        <w:spacing w:after="0" w:line="240" w:lineRule="auto"/>
        <w:ind w:left="1069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эффективность; </w:t>
      </w:r>
    </w:p>
    <w:p w:rsidR="00F8541E" w:rsidRPr="00947AA0" w:rsidRDefault="00F8541E" w:rsidP="00F8541E">
      <w:pPr>
        <w:widowControl w:val="0"/>
        <w:numPr>
          <w:ilvl w:val="0"/>
          <w:numId w:val="3"/>
        </w:numPr>
        <w:tabs>
          <w:tab w:val="clear" w:pos="560"/>
          <w:tab w:val="num" w:pos="1069"/>
        </w:tabs>
        <w:snapToGrid w:val="0"/>
        <w:spacing w:after="0" w:line="240" w:lineRule="auto"/>
        <w:ind w:left="1069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выбор;</w:t>
      </w:r>
    </w:p>
    <w:p w:rsidR="00F8541E" w:rsidRPr="00947AA0" w:rsidRDefault="00F8541E" w:rsidP="00F8541E">
      <w:pPr>
        <w:widowControl w:val="0"/>
        <w:numPr>
          <w:ilvl w:val="0"/>
          <w:numId w:val="3"/>
        </w:numPr>
        <w:tabs>
          <w:tab w:val="clear" w:pos="560"/>
          <w:tab w:val="num" w:pos="1069"/>
        </w:tabs>
        <w:snapToGrid w:val="0"/>
        <w:spacing w:after="0" w:line="240" w:lineRule="auto"/>
        <w:ind w:left="1069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издержки упущенных возможностей (в точке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i/>
          <w:sz w:val="24"/>
          <w:szCs w:val="24"/>
        </w:rPr>
        <w:t>А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альтернативные издержки производства 200 компьютеров, составляют 100 автомобилей).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Вследствие экономического роста общество получает больше компьютеров  и автомобилей.</w:t>
      </w:r>
    </w:p>
    <w:p w:rsidR="00F8541E" w:rsidRPr="00947AA0" w:rsidRDefault="00F8541E" w:rsidP="00F8541E">
      <w:pPr>
        <w:widowControl w:val="0"/>
        <w:snapToGri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F8541E" w:rsidRPr="00947AA0" w:rsidRDefault="00F8541E" w:rsidP="00F8541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699635" cy="2286000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3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8541E" w:rsidP="00F8541E">
      <w:r>
        <w:rPr>
          <w:lang w:eastAsia="ko-KR"/>
        </w:rPr>
        <w:br w:type="page"/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KZ SchoolBook">
    <w:altName w:val="Impact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E673A"/>
    <w:multiLevelType w:val="multilevel"/>
    <w:tmpl w:val="D4EE37C6"/>
    <w:lvl w:ilvl="0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491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">
    <w:nsid w:val="3DD379E1"/>
    <w:multiLevelType w:val="singleLevel"/>
    <w:tmpl w:val="DB946B8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5E0F3026"/>
    <w:multiLevelType w:val="singleLevel"/>
    <w:tmpl w:val="72A0C862"/>
    <w:lvl w:ilvl="0">
      <w:start w:val="3"/>
      <w:numFmt w:val="bullet"/>
      <w:lvlText w:val="-"/>
      <w:lvlJc w:val="left"/>
      <w:pPr>
        <w:tabs>
          <w:tab w:val="num" w:pos="560"/>
        </w:tabs>
        <w:ind w:left="560" w:hanging="360"/>
      </w:pPr>
      <w:rPr>
        <w:rFonts w:ascii="KZ SchoolBook" w:hAnsi="KZ SchoolBook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 w:grammar="clean"/>
  <w:defaultTabStop w:val="708"/>
  <w:characterSpacingControl w:val="doNotCompress"/>
  <w:compat>
    <w:useFELayout/>
  </w:compat>
  <w:rsids>
    <w:rsidRoot w:val="00F8541E"/>
    <w:rsid w:val="00F85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41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41E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F85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1121</Words>
  <Characters>6394</Characters>
  <Application>Microsoft Office Word</Application>
  <DocSecurity>0</DocSecurity>
  <Lines>53</Lines>
  <Paragraphs>14</Paragraphs>
  <ScaleCrop>false</ScaleCrop>
  <Company>MultiDVD Team</Company>
  <LinksUpToDate>false</LinksUpToDate>
  <CharactersWithSpaces>7501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2017-11-20T13:52:00Z</dcterms:created>
  <dcterms:modified xsi:type="dcterms:W3CDTF">2017-11-20T13:52:00Z</dcterms:modified>
</cp:coreProperties>
</file>